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022D6" w14:textId="77777777" w:rsidR="0083469F" w:rsidRPr="0083469F" w:rsidRDefault="0083469F" w:rsidP="0083469F">
      <w:pPr>
        <w:jc w:val="both"/>
      </w:pPr>
      <w:r w:rsidRPr="0083469F">
        <w:rPr>
          <w:b/>
          <w:bCs/>
        </w:rPr>
        <w:t>Stališče IIA Slovenija glede priprave notranjerevizijske temeljne listine (NRTL)</w:t>
      </w:r>
    </w:p>
    <w:p w14:paraId="703548E0" w14:textId="58BC53A6" w:rsidR="0083469F" w:rsidRPr="0083469F" w:rsidRDefault="0083469F" w:rsidP="0083469F">
      <w:pPr>
        <w:jc w:val="both"/>
      </w:pPr>
      <w:r w:rsidRPr="0083469F">
        <w:t xml:space="preserve">V Globalnih standardih notranjega revidiranja (Global </w:t>
      </w:r>
      <w:proofErr w:type="spellStart"/>
      <w:r w:rsidRPr="0083469F">
        <w:t>Internal</w:t>
      </w:r>
      <w:proofErr w:type="spellEnd"/>
      <w:r w:rsidRPr="0083469F">
        <w:t xml:space="preserve"> </w:t>
      </w:r>
      <w:proofErr w:type="spellStart"/>
      <w:r w:rsidRPr="0083469F">
        <w:t>Audit</w:t>
      </w:r>
      <w:proofErr w:type="spellEnd"/>
      <w:r w:rsidRPr="0083469F">
        <w:t xml:space="preserve"> </w:t>
      </w:r>
      <w:proofErr w:type="spellStart"/>
      <w:r w:rsidRPr="0083469F">
        <w:t>Standards</w:t>
      </w:r>
      <w:proofErr w:type="spellEnd"/>
      <w:r w:rsidRPr="0083469F">
        <w:t>, 2024) je določeno, da mora imeti funkcija notranje revizije ustrezno temeljno listino</w:t>
      </w:r>
      <w:r w:rsidR="00B92B9C">
        <w:t xml:space="preserve"> (angl. </w:t>
      </w:r>
      <w:proofErr w:type="spellStart"/>
      <w:r w:rsidR="00B92B9C">
        <w:t>Charter</w:t>
      </w:r>
      <w:proofErr w:type="spellEnd"/>
      <w:r w:rsidR="00B92B9C">
        <w:t>)</w:t>
      </w:r>
      <w:r w:rsidRPr="0083469F">
        <w:t>, ki jo predstojniku in organu nadzora</w:t>
      </w:r>
      <w:r w:rsidR="00B92B9C">
        <w:t xml:space="preserve"> (če obstaja)</w:t>
      </w:r>
      <w:r w:rsidRPr="0083469F">
        <w:t xml:space="preserve"> predloži vodja notranje revizije. Standardi sicer ne določajo izrecno, kdo listino pripravi, vendar je odgovornost vodje notranje revizije, da jo oblikuje in predloži.</w:t>
      </w:r>
    </w:p>
    <w:p w14:paraId="4739B11C" w14:textId="1A00DAB2" w:rsidR="0083469F" w:rsidRPr="0083469F" w:rsidRDefault="0083469F" w:rsidP="0083469F">
      <w:pPr>
        <w:jc w:val="both"/>
      </w:pPr>
      <w:r w:rsidRPr="0083469F">
        <w:t>V slovenskem javnem sektorju pa Usmeritve za državno notranje revidiranje (2025)</w:t>
      </w:r>
      <w:r>
        <w:t xml:space="preserve"> (standard 6.2., stran 12)</w:t>
      </w:r>
      <w:r w:rsidRPr="0083469F">
        <w:t xml:space="preserve"> jasnejše</w:t>
      </w:r>
      <w:r>
        <w:t xml:space="preserve"> </w:t>
      </w:r>
      <w:r w:rsidRPr="0083469F">
        <w:t xml:space="preserve">določajo, da mora </w:t>
      </w:r>
      <w:proofErr w:type="spellStart"/>
      <w:r w:rsidRPr="0083469F">
        <w:t>notranjerevizijsko</w:t>
      </w:r>
      <w:proofErr w:type="spellEnd"/>
      <w:r w:rsidRPr="0083469F">
        <w:t xml:space="preserve"> temeljno listino (kot interni akt/pravilnik) pripraviti in ažurno posodabljati vodja notranje revizije, enako pa velja tudi za strategijo notranjega revidiranja. Oba dokumenta se posredujeta v potrditev organu nadzora</w:t>
      </w:r>
      <w:r w:rsidR="00B92B9C">
        <w:t xml:space="preserve"> (če obstaja)</w:t>
      </w:r>
      <w:r w:rsidRPr="0083469F">
        <w:t xml:space="preserve"> in predstojniku proračunskega uporabnika, vendar priprava ni v pristojnosti predstojnika, saj bi to lahko ogrozilo neodvisnost notranje revizije.</w:t>
      </w:r>
    </w:p>
    <w:p w14:paraId="0B4C6334" w14:textId="77777777" w:rsidR="0083469F" w:rsidRPr="0083469F" w:rsidRDefault="0083469F" w:rsidP="0083469F">
      <w:pPr>
        <w:jc w:val="both"/>
      </w:pPr>
      <w:r w:rsidRPr="0083469F">
        <w:t>Standardi (zlasti Načelo 6 in zahteve standarda 6.2) poudarjajo, da mora biti pooblastilo notranje revizije formalizirano v listini, ki zagotavlja funkcionalno neodvisnost, pravico dostopa do vseh informacij in podporo vodstva. Usmeritve dodatno določajo, da mora interni akt podrobneje urejati: namen notranjega revidiranja, obseg in vrste nalog, pravico dostopa do vseh dokumentov in podatkov, odgovornosti vodje notranje revizije, poročevalska razmerja ter zaščitne ukrepe za ohranjanje neodvisnosti in nepristranskosti.</w:t>
      </w:r>
    </w:p>
    <w:p w14:paraId="0C86882D" w14:textId="77777777" w:rsidR="0083469F" w:rsidRPr="0083469F" w:rsidRDefault="0083469F" w:rsidP="0083469F">
      <w:pPr>
        <w:jc w:val="both"/>
      </w:pPr>
      <w:r w:rsidRPr="0083469F">
        <w:t xml:space="preserve">Tudi </w:t>
      </w:r>
      <w:r w:rsidRPr="0083469F">
        <w:rPr>
          <w:b/>
          <w:bCs/>
        </w:rPr>
        <w:t>Pravilnik o usmeritvah za usklajeno delovanje sistema notranjega nadzora javnih financ</w:t>
      </w:r>
      <w:r w:rsidRPr="0083469F">
        <w:t xml:space="preserve"> v 16. členu določa, da morajo proračunski uporabniki pri ustanavljanju notranjerevizijske službe v notranjem pravilniku upoštevati Usmeritve za državno notranje revidiranje, in sicer zlasti glede:</w:t>
      </w:r>
    </w:p>
    <w:p w14:paraId="2022E85D" w14:textId="77777777" w:rsidR="0083469F" w:rsidRPr="0083469F" w:rsidRDefault="0083469F" w:rsidP="0083469F">
      <w:pPr>
        <w:numPr>
          <w:ilvl w:val="0"/>
          <w:numId w:val="2"/>
        </w:numPr>
        <w:jc w:val="both"/>
      </w:pPr>
      <w:r w:rsidRPr="0083469F">
        <w:t>neodvisnosti notranje revizijske službe,</w:t>
      </w:r>
    </w:p>
    <w:p w14:paraId="7638EC3B" w14:textId="77777777" w:rsidR="0083469F" w:rsidRPr="0083469F" w:rsidRDefault="0083469F" w:rsidP="0083469F">
      <w:pPr>
        <w:numPr>
          <w:ilvl w:val="0"/>
          <w:numId w:val="2"/>
        </w:numPr>
        <w:jc w:val="both"/>
      </w:pPr>
      <w:r w:rsidRPr="0083469F">
        <w:t>poklicne strokovnosti in zadostnega števila osebja,</w:t>
      </w:r>
    </w:p>
    <w:p w14:paraId="00CB9956" w14:textId="77777777" w:rsidR="0083469F" w:rsidRPr="0083469F" w:rsidRDefault="0083469F" w:rsidP="0083469F">
      <w:pPr>
        <w:numPr>
          <w:ilvl w:val="0"/>
          <w:numId w:val="2"/>
        </w:numPr>
        <w:jc w:val="both"/>
      </w:pPr>
      <w:r w:rsidRPr="0083469F">
        <w:t>stalnega izobraževanja in usposabljanja osebja,</w:t>
      </w:r>
    </w:p>
    <w:p w14:paraId="1DC61C23" w14:textId="77777777" w:rsidR="0083469F" w:rsidRPr="0083469F" w:rsidRDefault="0083469F" w:rsidP="0083469F">
      <w:pPr>
        <w:numPr>
          <w:ilvl w:val="0"/>
          <w:numId w:val="2"/>
        </w:numPr>
        <w:jc w:val="both"/>
      </w:pPr>
      <w:r w:rsidRPr="0083469F">
        <w:t>usklajenosti dela notranje revizije z delom drugih organov nadzora v državni upravi in Računskega sodišča,</w:t>
      </w:r>
    </w:p>
    <w:p w14:paraId="54321E6A" w14:textId="77777777" w:rsidR="0083469F" w:rsidRPr="0083469F" w:rsidRDefault="0083469F" w:rsidP="0083469F">
      <w:pPr>
        <w:numPr>
          <w:ilvl w:val="0"/>
          <w:numId w:val="2"/>
        </w:numPr>
        <w:jc w:val="both"/>
      </w:pPr>
      <w:r w:rsidRPr="0083469F">
        <w:t>zagotavljanja meril za vrednotenje delovanja notranje revizijske službe.</w:t>
      </w:r>
    </w:p>
    <w:p w14:paraId="21C5BA97" w14:textId="29EC9946" w:rsidR="0083469F" w:rsidRPr="0083469F" w:rsidRDefault="0083469F" w:rsidP="0083469F">
      <w:pPr>
        <w:jc w:val="both"/>
      </w:pPr>
      <w:r w:rsidRPr="0083469F">
        <w:t xml:space="preserve">Isti člen določa tudi, da je </w:t>
      </w:r>
      <w:r w:rsidRPr="0083469F">
        <w:rPr>
          <w:b/>
          <w:bCs/>
        </w:rPr>
        <w:t xml:space="preserve">Ministrstvo za finance, </w:t>
      </w:r>
      <w:r w:rsidR="008D216B">
        <w:rPr>
          <w:b/>
          <w:bCs/>
        </w:rPr>
        <w:t>Urad</w:t>
      </w:r>
      <w:r w:rsidR="00B92B9C">
        <w:rPr>
          <w:b/>
          <w:bCs/>
        </w:rPr>
        <w:t xml:space="preserve"> </w:t>
      </w:r>
      <w:r w:rsidRPr="0083469F">
        <w:rPr>
          <w:b/>
          <w:bCs/>
        </w:rPr>
        <w:t>za nadzor proračuna</w:t>
      </w:r>
      <w:r w:rsidRPr="0083469F">
        <w:t xml:space="preserve"> pristojen organ za razvoj, usmerjanje in koordinacijo delovanja notranjega nadzora javnih financ, ki med drugim pregleduje notranje akte o organiziranosti in delovanju notranje revizije proračunskih uporabnikov.</w:t>
      </w:r>
    </w:p>
    <w:p w14:paraId="3993E835" w14:textId="2130A494" w:rsidR="0083469F" w:rsidRPr="0083469F" w:rsidRDefault="0083469F" w:rsidP="0083469F">
      <w:pPr>
        <w:jc w:val="both"/>
      </w:pPr>
      <w:r w:rsidRPr="0083469F">
        <w:t>Priprava in vzdrževanje NRTL</w:t>
      </w:r>
      <w:r>
        <w:t xml:space="preserve"> kot </w:t>
      </w:r>
      <w:r w:rsidR="00B92B9C">
        <w:t xml:space="preserve">tudi </w:t>
      </w:r>
      <w:r>
        <w:t>strategije</w:t>
      </w:r>
      <w:r w:rsidRPr="0083469F">
        <w:t xml:space="preserve"> je torej odgovornost vodje notranje revizije, potrjuje pa j</w:t>
      </w:r>
      <w:r>
        <w:t>u</w:t>
      </w:r>
      <w:r w:rsidRPr="0083469F">
        <w:t xml:space="preserve"> organ nadzora in predstojnik. Vsakršni odstopi od tega postopka niso skladni ne z Globalnimi standardi, ne z Usmeritvami, ne s Pravilnikom.</w:t>
      </w:r>
    </w:p>
    <w:p w14:paraId="7A3FF950" w14:textId="77777777" w:rsidR="0083469F" w:rsidRDefault="0083469F" w:rsidP="0083469F">
      <w:pPr>
        <w:jc w:val="both"/>
      </w:pPr>
      <w:r w:rsidRPr="0083469F">
        <w:t>IIA Slovenija poudarja, da je dosledno spoštovanje standardov, usmeritev in pravnih podlag ključno za strokovnost, neodvisnost in verodostojnost notranje revizije ter za učinkovito delovanje sistema notranjega nadzora javnih financ.</w:t>
      </w:r>
    </w:p>
    <w:p w14:paraId="18C29232" w14:textId="77777777" w:rsidR="008D216B" w:rsidRDefault="008D216B" w:rsidP="0083469F">
      <w:pPr>
        <w:jc w:val="both"/>
      </w:pPr>
    </w:p>
    <w:p w14:paraId="4137ACC4" w14:textId="1A931CBF" w:rsidR="008D216B" w:rsidRDefault="008D216B" w:rsidP="0083469F">
      <w:pPr>
        <w:jc w:val="both"/>
      </w:pPr>
      <w:r w:rsidRPr="008D216B">
        <w:t>Upravni odbor Združenja notranjih revizorjev IIA – Slovenski inštitut</w:t>
      </w:r>
    </w:p>
    <w:p w14:paraId="38E3D161" w14:textId="6B2D3ADA" w:rsidR="008D216B" w:rsidRPr="008D216B" w:rsidRDefault="008D216B" w:rsidP="0083469F">
      <w:pPr>
        <w:jc w:val="both"/>
        <w:rPr>
          <w:i/>
          <w:iCs/>
        </w:rPr>
      </w:pPr>
      <w:r w:rsidRPr="008D216B">
        <w:rPr>
          <w:i/>
          <w:iCs/>
        </w:rPr>
        <w:t xml:space="preserve">Opozorilo: Združenje notranjih revizorjev IIA – Slovenski inštitut opozarja, da je podan odgovor neobvezna razlaga strokovnih pravil, saj Združenje notranjih revizorjev IIA – Slovenski inštitut ni pristojen za tolmačenje Mednarodnih standardov strokovnega ravnanja pri notranjem revidiranju </w:t>
      </w:r>
      <w:r w:rsidRPr="008D216B">
        <w:rPr>
          <w:i/>
          <w:iCs/>
        </w:rPr>
        <w:lastRenderedPageBreak/>
        <w:t xml:space="preserve">in lahko lete tolmači le izdajatelj, to je </w:t>
      </w:r>
      <w:proofErr w:type="spellStart"/>
      <w:r w:rsidRPr="008D216B">
        <w:rPr>
          <w:i/>
          <w:iCs/>
        </w:rPr>
        <w:t>The</w:t>
      </w:r>
      <w:proofErr w:type="spellEnd"/>
      <w:r w:rsidRPr="008D216B">
        <w:rPr>
          <w:i/>
          <w:iCs/>
        </w:rPr>
        <w:t xml:space="preserve"> Institute </w:t>
      </w:r>
      <w:proofErr w:type="spellStart"/>
      <w:r w:rsidRPr="008D216B">
        <w:rPr>
          <w:i/>
          <w:iCs/>
        </w:rPr>
        <w:t>of</w:t>
      </w:r>
      <w:proofErr w:type="spellEnd"/>
      <w:r w:rsidRPr="008D216B">
        <w:rPr>
          <w:i/>
          <w:iCs/>
        </w:rPr>
        <w:t xml:space="preserve"> </w:t>
      </w:r>
      <w:proofErr w:type="spellStart"/>
      <w:r w:rsidRPr="008D216B">
        <w:rPr>
          <w:i/>
          <w:iCs/>
        </w:rPr>
        <w:t>Internal</w:t>
      </w:r>
      <w:proofErr w:type="spellEnd"/>
      <w:r w:rsidRPr="008D216B">
        <w:rPr>
          <w:i/>
          <w:iCs/>
        </w:rPr>
        <w:t xml:space="preserve"> </w:t>
      </w:r>
      <w:proofErr w:type="spellStart"/>
      <w:r w:rsidRPr="008D216B">
        <w:rPr>
          <w:i/>
          <w:iCs/>
        </w:rPr>
        <w:t>Auditors</w:t>
      </w:r>
      <w:proofErr w:type="spellEnd"/>
      <w:r w:rsidRPr="008D216B">
        <w:rPr>
          <w:i/>
          <w:iCs/>
        </w:rPr>
        <w:t>. Izraženo mnenje Združenje notranjih revizorjev IIA – Slovenski inštitut je strokovno stališče pridobljeno s strani strokovnjakov, ki sodelujejo v Upravnem odboru Združenja notranjih revizorjev IIA – Slovenski inštitut, z namenom svetovanja članom tega združenja. Zgoraj navedeno stališče predstavlja splošno pojasnilo glede zastavljenega vprašanja, pri čemer smo pri njegovi sestavi izhajali izključno iz informacij, ki so nam bile posredovane skupaj z vprašanjem in za katere smo pri pripravi predmetnega pojasnila predpostavljali, da so točne in pravilne. Navedeno stališče tako ne predstavlja oziroma nadomešča strokovnega mnenja, izdelanega na podlagi poglobljene analize obravnavane tematike. Kljub temu, da smo zadevno pojasnilo pripravili po svoji najboljši strokovni moči, ne prevzemamo nikakršne odgovornosti v zvezi s pravilnostjo stališč izraženih v njem, prav tako kot tudi ne izključujemo možnosti, da bi katerikoli pristojni organ sprejel drugačna stališča, kot smo jih navedli v tem dokumentu</w:t>
      </w:r>
    </w:p>
    <w:p w14:paraId="4E377414" w14:textId="77777777" w:rsidR="008D216B" w:rsidRPr="0083469F" w:rsidRDefault="008D216B" w:rsidP="0083469F">
      <w:pPr>
        <w:jc w:val="both"/>
      </w:pPr>
    </w:p>
    <w:p w14:paraId="20F90C0C" w14:textId="77777777" w:rsidR="0083469F" w:rsidRPr="0083469F" w:rsidRDefault="0083469F" w:rsidP="0083469F">
      <w:pPr>
        <w:jc w:val="both"/>
      </w:pPr>
    </w:p>
    <w:p w14:paraId="2318F308" w14:textId="77777777" w:rsidR="00230F41" w:rsidRDefault="00230F41" w:rsidP="0083469F">
      <w:pPr>
        <w:jc w:val="both"/>
      </w:pPr>
    </w:p>
    <w:sectPr w:rsidR="00230F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20EF2"/>
    <w:multiLevelType w:val="multilevel"/>
    <w:tmpl w:val="091A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D5D7C"/>
    <w:multiLevelType w:val="multilevel"/>
    <w:tmpl w:val="92A0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7351885">
    <w:abstractNumId w:val="1"/>
  </w:num>
  <w:num w:numId="2" w16cid:durableId="1331375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9F"/>
    <w:rsid w:val="00230F41"/>
    <w:rsid w:val="00481E24"/>
    <w:rsid w:val="006F16F3"/>
    <w:rsid w:val="0083469F"/>
    <w:rsid w:val="00885CD7"/>
    <w:rsid w:val="008C5D66"/>
    <w:rsid w:val="008D216B"/>
    <w:rsid w:val="00AB3AB2"/>
    <w:rsid w:val="00B92B9C"/>
    <w:rsid w:val="00BA1449"/>
    <w:rsid w:val="00C82DE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FC29C"/>
  <w15:chartTrackingRefBased/>
  <w15:docId w15:val="{1B55507B-7EFF-4948-9AB2-65D1CEDA9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8346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8346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83469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83469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83469F"/>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83469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3469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3469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3469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3469F"/>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83469F"/>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83469F"/>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83469F"/>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83469F"/>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83469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3469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3469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3469F"/>
    <w:rPr>
      <w:rFonts w:eastAsiaTheme="majorEastAsia" w:cstheme="majorBidi"/>
      <w:color w:val="272727" w:themeColor="text1" w:themeTint="D8"/>
    </w:rPr>
  </w:style>
  <w:style w:type="paragraph" w:styleId="Naslov">
    <w:name w:val="Title"/>
    <w:basedOn w:val="Navaden"/>
    <w:next w:val="Navaden"/>
    <w:link w:val="NaslovZnak"/>
    <w:uiPriority w:val="10"/>
    <w:qFormat/>
    <w:rsid w:val="008346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3469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3469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3469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3469F"/>
    <w:pPr>
      <w:spacing w:before="160"/>
      <w:jc w:val="center"/>
    </w:pPr>
    <w:rPr>
      <w:i/>
      <w:iCs/>
      <w:color w:val="404040" w:themeColor="text1" w:themeTint="BF"/>
    </w:rPr>
  </w:style>
  <w:style w:type="character" w:customStyle="1" w:styleId="CitatZnak">
    <w:name w:val="Citat Znak"/>
    <w:basedOn w:val="Privzetapisavaodstavka"/>
    <w:link w:val="Citat"/>
    <w:uiPriority w:val="29"/>
    <w:rsid w:val="0083469F"/>
    <w:rPr>
      <w:i/>
      <w:iCs/>
      <w:color w:val="404040" w:themeColor="text1" w:themeTint="BF"/>
    </w:rPr>
  </w:style>
  <w:style w:type="paragraph" w:styleId="Odstavekseznama">
    <w:name w:val="List Paragraph"/>
    <w:basedOn w:val="Navaden"/>
    <w:uiPriority w:val="34"/>
    <w:qFormat/>
    <w:rsid w:val="0083469F"/>
    <w:pPr>
      <w:ind w:left="720"/>
      <w:contextualSpacing/>
    </w:pPr>
  </w:style>
  <w:style w:type="character" w:styleId="Intenzivenpoudarek">
    <w:name w:val="Intense Emphasis"/>
    <w:basedOn w:val="Privzetapisavaodstavka"/>
    <w:uiPriority w:val="21"/>
    <w:qFormat/>
    <w:rsid w:val="0083469F"/>
    <w:rPr>
      <w:i/>
      <w:iCs/>
      <w:color w:val="0F4761" w:themeColor="accent1" w:themeShade="BF"/>
    </w:rPr>
  </w:style>
  <w:style w:type="paragraph" w:styleId="Intenzivencitat">
    <w:name w:val="Intense Quote"/>
    <w:basedOn w:val="Navaden"/>
    <w:next w:val="Navaden"/>
    <w:link w:val="IntenzivencitatZnak"/>
    <w:uiPriority w:val="30"/>
    <w:qFormat/>
    <w:rsid w:val="008346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83469F"/>
    <w:rPr>
      <w:i/>
      <w:iCs/>
      <w:color w:val="0F4761" w:themeColor="accent1" w:themeShade="BF"/>
    </w:rPr>
  </w:style>
  <w:style w:type="character" w:styleId="Intenzivensklic">
    <w:name w:val="Intense Reference"/>
    <w:basedOn w:val="Privzetapisavaodstavka"/>
    <w:uiPriority w:val="32"/>
    <w:qFormat/>
    <w:rsid w:val="0083469F"/>
    <w:rPr>
      <w:b/>
      <w:bCs/>
      <w:smallCaps/>
      <w:color w:val="0F4761" w:themeColor="accent1" w:themeShade="BF"/>
      <w:spacing w:val="5"/>
    </w:rPr>
  </w:style>
  <w:style w:type="paragraph" w:styleId="Navadensplet">
    <w:name w:val="Normal (Web)"/>
    <w:basedOn w:val="Navaden"/>
    <w:uiPriority w:val="99"/>
    <w:semiHidden/>
    <w:unhideWhenUsed/>
    <w:rsid w:val="0083469F"/>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Krepko">
    <w:name w:val="Strong"/>
    <w:basedOn w:val="Privzetapisavaodstavka"/>
    <w:uiPriority w:val="22"/>
    <w:qFormat/>
    <w:rsid w:val="008346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96993">
      <w:bodyDiv w:val="1"/>
      <w:marLeft w:val="0"/>
      <w:marRight w:val="0"/>
      <w:marTop w:val="0"/>
      <w:marBottom w:val="0"/>
      <w:divBdr>
        <w:top w:val="none" w:sz="0" w:space="0" w:color="auto"/>
        <w:left w:val="none" w:sz="0" w:space="0" w:color="auto"/>
        <w:bottom w:val="none" w:sz="0" w:space="0" w:color="auto"/>
        <w:right w:val="none" w:sz="0" w:space="0" w:color="auto"/>
      </w:divBdr>
    </w:div>
    <w:div w:id="918446905">
      <w:bodyDiv w:val="1"/>
      <w:marLeft w:val="0"/>
      <w:marRight w:val="0"/>
      <w:marTop w:val="0"/>
      <w:marBottom w:val="0"/>
      <w:divBdr>
        <w:top w:val="none" w:sz="0" w:space="0" w:color="auto"/>
        <w:left w:val="none" w:sz="0" w:space="0" w:color="auto"/>
        <w:bottom w:val="none" w:sz="0" w:space="0" w:color="auto"/>
        <w:right w:val="none" w:sz="0" w:space="0" w:color="auto"/>
      </w:divBdr>
    </w:div>
    <w:div w:id="1341199705">
      <w:bodyDiv w:val="1"/>
      <w:marLeft w:val="0"/>
      <w:marRight w:val="0"/>
      <w:marTop w:val="0"/>
      <w:marBottom w:val="0"/>
      <w:divBdr>
        <w:top w:val="none" w:sz="0" w:space="0" w:color="auto"/>
        <w:left w:val="none" w:sz="0" w:space="0" w:color="auto"/>
        <w:bottom w:val="none" w:sz="0" w:space="0" w:color="auto"/>
        <w:right w:val="none" w:sz="0" w:space="0" w:color="auto"/>
      </w:divBdr>
    </w:div>
    <w:div w:id="1415542793">
      <w:bodyDiv w:val="1"/>
      <w:marLeft w:val="0"/>
      <w:marRight w:val="0"/>
      <w:marTop w:val="0"/>
      <w:marBottom w:val="0"/>
      <w:divBdr>
        <w:top w:val="none" w:sz="0" w:space="0" w:color="auto"/>
        <w:left w:val="none" w:sz="0" w:space="0" w:color="auto"/>
        <w:bottom w:val="none" w:sz="0" w:space="0" w:color="auto"/>
        <w:right w:val="none" w:sz="0" w:space="0" w:color="auto"/>
      </w:divBdr>
    </w:div>
    <w:div w:id="1417744877">
      <w:bodyDiv w:val="1"/>
      <w:marLeft w:val="0"/>
      <w:marRight w:val="0"/>
      <w:marTop w:val="0"/>
      <w:marBottom w:val="0"/>
      <w:divBdr>
        <w:top w:val="none" w:sz="0" w:space="0" w:color="auto"/>
        <w:left w:val="none" w:sz="0" w:space="0" w:color="auto"/>
        <w:bottom w:val="none" w:sz="0" w:space="0" w:color="auto"/>
        <w:right w:val="none" w:sz="0" w:space="0" w:color="auto"/>
      </w:divBdr>
    </w:div>
    <w:div w:id="1774741225">
      <w:bodyDiv w:val="1"/>
      <w:marLeft w:val="0"/>
      <w:marRight w:val="0"/>
      <w:marTop w:val="0"/>
      <w:marBottom w:val="0"/>
      <w:divBdr>
        <w:top w:val="none" w:sz="0" w:space="0" w:color="auto"/>
        <w:left w:val="none" w:sz="0" w:space="0" w:color="auto"/>
        <w:bottom w:val="none" w:sz="0" w:space="0" w:color="auto"/>
        <w:right w:val="none" w:sz="0" w:space="0" w:color="auto"/>
      </w:divBdr>
    </w:div>
    <w:div w:id="183757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652</Words>
  <Characters>3719</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 Drašček</dc:creator>
  <cp:keywords/>
  <dc:description/>
  <cp:lastModifiedBy>Matej Drašček</cp:lastModifiedBy>
  <cp:revision>2</cp:revision>
  <dcterms:created xsi:type="dcterms:W3CDTF">2025-09-26T10:39:00Z</dcterms:created>
  <dcterms:modified xsi:type="dcterms:W3CDTF">2025-09-28T17:55:00Z</dcterms:modified>
</cp:coreProperties>
</file>